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26"/>
        </w:rPr>
        <w:t>RETHINKING AFRICA</w:t>
      </w:r>
    </w:p>
    <w:p>
      <w:pPr>
        <w:jc w:val="center"/>
      </w:pPr>
      <w:r>
        <w:rPr>
          <w:b/>
          <w:sz w:val="48"/>
        </w:rPr>
        <w:t>Leadership, Mindset and Sustainable Development in Africa</w:t>
      </w:r>
    </w:p>
    <w:p>
      <w:pPr>
        <w:jc w:val="center"/>
      </w:pPr>
      <w:r>
        <w:rPr>
          <w:i/>
          <w:sz w:val="26"/>
        </w:rPr>
        <w:t>An Advanced Course in Ethical, Transformative and Institution-Building Leadership</w:t>
      </w:r>
    </w:p>
    <w:p>
      <w:pPr>
        <w:jc w:val="center"/>
      </w:pPr>
      <w:r>
        <w:rPr>
          <w:b/>
          <w:sz w:val="24"/>
        </w:rPr>
        <w:t>Proposed University / Executive Leadership Syllabus</w:t>
      </w:r>
    </w:p>
    <w:p/>
    <w:p>
      <w:pPr>
        <w:pStyle w:val="Heading1"/>
      </w:pPr>
      <w:r>
        <w:t>Course Rationale</w:t>
      </w:r>
    </w:p>
    <w:p>
      <w:r>
        <w:t>This course treats leadership as a developmental, ethical and institutional practice. It is built around the central argument of the core text that durable transformation cannot be secured through policy, infrastructure or technical capacity alone; it also depends on how people think, relate, exercise responsibility and organize collective action. The course therefore links political economy with leadership ethics, historical consciousness, institutional design and the Ubuntu–Maat Mindset Model (UMMM).</w:t>
      </w:r>
    </w:p>
    <w:p>
      <w:pPr>
        <w:pStyle w:val="Heading1"/>
      </w:pPr>
      <w:r>
        <w:t>Core Text</w:t>
      </w:r>
    </w:p>
    <w:p>
      <w:r>
        <w:t>Isaac Yaw Asiedu, Shifting Mindsets for Sustainable Development in Africa: A Political Economy Perspective (Cambridge Scholars Publishing, 2026).</w:t>
      </w:r>
    </w:p>
    <w:p>
      <w:r>
        <w:t>The course uses the book’s frameworks—including UMMM, Mindset Maturity, the Collaborative Governance and Accountability Model (CGAM), and the Governance Quality (GQ) Metric—as teaching and analytical tools. Where the book presents proposed indices, simulations or diagnostic constructs, the course treats them as frameworks for inquiry and application rather than as independently validated psychometric instruments.</w:t>
      </w:r>
    </w:p>
    <w:p>
      <w:pPr>
        <w:pStyle w:val="Heading1"/>
      </w:pPr>
      <w:r>
        <w:t>Course Level, Format and Audience</w:t>
      </w:r>
    </w:p>
    <w:tbl>
      <w:tblPr>
        <w:tblStyle w:val="TableGrid"/>
        <w:tblW w:type="auto" w:w="0"/>
        <w:jc w:val="center"/>
        <w:tblLook w:firstColumn="1" w:firstRow="1" w:lastColumn="0" w:lastRow="0" w:noHBand="0" w:noVBand="1" w:val="04A0"/>
      </w:tblPr>
      <w:tblGrid>
        <w:gridCol w:w="5040"/>
        <w:gridCol w:w="5040"/>
      </w:tblGrid>
      <w:tr>
        <w:tc>
          <w:tcPr>
            <w:tcW w:type="dxa" w:w="5040"/>
          </w:tcPr>
          <w:p>
            <w:r>
              <w:t>Level</w:t>
            </w:r>
          </w:p>
        </w:tc>
        <w:tc>
          <w:tcPr>
            <w:tcW w:type="dxa" w:w="5040"/>
          </w:tcPr>
          <w:p>
            <w:r>
              <w:t>Advanced undergraduate / postgraduate / executive education</w:t>
            </w:r>
          </w:p>
        </w:tc>
      </w:tr>
      <w:tr>
        <w:tc>
          <w:tcPr>
            <w:tcW w:type="dxa" w:w="5040"/>
          </w:tcPr>
          <w:p>
            <w:r>
              <w:t>Duration</w:t>
            </w:r>
          </w:p>
        </w:tc>
        <w:tc>
          <w:tcPr>
            <w:tcW w:type="dxa" w:w="5040"/>
          </w:tcPr>
          <w:p>
            <w:r>
              <w:t>12 modules; adaptable to 12 weeks, 6 intensive days, or executive workshop blocks</w:t>
            </w:r>
          </w:p>
        </w:tc>
      </w:tr>
      <w:tr>
        <w:tc>
          <w:tcPr>
            <w:tcW w:type="dxa" w:w="5040"/>
          </w:tcPr>
          <w:p>
            <w:r>
              <w:t>Suggested contact time</w:t>
            </w:r>
          </w:p>
        </w:tc>
        <w:tc>
          <w:tcPr>
            <w:tcW w:type="dxa" w:w="5040"/>
          </w:tcPr>
          <w:p>
            <w:r>
              <w:t>36 hours teaching + 24 hours guided application + independent reading</w:t>
            </w:r>
          </w:p>
        </w:tc>
      </w:tr>
      <w:tr>
        <w:tc>
          <w:tcPr>
            <w:tcW w:type="dxa" w:w="5040"/>
          </w:tcPr>
          <w:p>
            <w:r>
              <w:t>Audience</w:t>
            </w:r>
          </w:p>
        </w:tc>
        <w:tc>
          <w:tcPr>
            <w:tcW w:type="dxa" w:w="5040"/>
          </w:tcPr>
          <w:p>
            <w:r>
              <w:t>Students, lecturers, civil servants, policymakers, NGO leaders, emerging political leaders, executives and institutional managers</w:t>
            </w:r>
          </w:p>
        </w:tc>
      </w:tr>
      <w:tr>
        <w:tc>
          <w:tcPr>
            <w:tcW w:type="dxa" w:w="5040"/>
          </w:tcPr>
          <w:p>
            <w:r>
              <w:t>Teaching approach</w:t>
            </w:r>
          </w:p>
        </w:tc>
        <w:tc>
          <w:tcPr>
            <w:tcW w:type="dxa" w:w="5040"/>
          </w:tcPr>
          <w:p>
            <w:r>
              <w:t>Conceptual foundation → book framework → African leadership problem → case/application → reflection/assessment</w:t>
            </w:r>
          </w:p>
        </w:tc>
      </w:tr>
    </w:tbl>
    <w:p>
      <w:pPr>
        <w:pStyle w:val="Heading1"/>
      </w:pPr>
      <w:r>
        <w:t>Course Learning Outcomes</w:t>
      </w:r>
    </w:p>
    <w:p>
      <w:pPr>
        <w:pStyle w:val="ListBullet"/>
      </w:pPr>
      <w:r>
        <w:t>Explain how mindset, identity, ethics, history and institutions interact in leadership and development.</w:t>
      </w:r>
    </w:p>
    <w:p>
      <w:pPr>
        <w:pStyle w:val="ListBullet"/>
      </w:pPr>
      <w:r>
        <w:t>Critically analyze the shift from an individualistic “I” orientation toward a collective, ethically grounded “We” orientation.</w:t>
      </w:r>
    </w:p>
    <w:p>
      <w:pPr>
        <w:pStyle w:val="ListBullet"/>
      </w:pPr>
      <w:r>
        <w:t>Apply the four UMMM dimensions—Relational Identity, Moral Anchoring, Temporal Consciousness and Self-Agency—to leadership analysis.</w:t>
      </w:r>
    </w:p>
    <w:p>
      <w:pPr>
        <w:pStyle w:val="ListBullet"/>
      </w:pPr>
      <w:r>
        <w:t>Use CGAM and GQ as structured tools for stakeholder engagement, accountability and governance-quality assessment.</w:t>
      </w:r>
    </w:p>
    <w:p>
      <w:pPr>
        <w:pStyle w:val="ListBullet"/>
      </w:pPr>
      <w:r>
        <w:t>Evaluate corruption, patronage, short-termism and institutional failure as both structural and behavioral problems.</w:t>
      </w:r>
    </w:p>
    <w:p>
      <w:pPr>
        <w:pStyle w:val="ListBullet"/>
      </w:pPr>
      <w:r>
        <w:t>Design leadership interventions that strengthen ethical governance, citizen trust, long-term responsibility and local agency.</w:t>
      </w:r>
    </w:p>
    <w:p>
      <w:pPr>
        <w:pStyle w:val="ListBullet"/>
      </w:pPr>
      <w:r>
        <w:t>Produce a practical Leadership Transformation Blueprint integrating mindset and institutional reform.</w:t>
      </w:r>
    </w:p>
    <w:p>
      <w:pPr>
        <w:pStyle w:val="Heading1"/>
      </w:pPr>
      <w:r>
        <w:t>Assessment Strategy</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t>Assessment</w:t>
            </w:r>
          </w:p>
        </w:tc>
        <w:tc>
          <w:tcPr>
            <w:tcW w:type="dxa" w:w="3360"/>
          </w:tcPr>
          <w:p>
            <w:r>
              <w:t>Weight</w:t>
            </w:r>
          </w:p>
        </w:tc>
        <w:tc>
          <w:tcPr>
            <w:tcW w:type="dxa" w:w="3360"/>
          </w:tcPr>
          <w:p>
            <w:r>
              <w:t>Purpose</w:t>
            </w:r>
          </w:p>
        </w:tc>
      </w:tr>
      <w:tr>
        <w:tc>
          <w:tcPr>
            <w:tcW w:type="dxa" w:w="3360"/>
          </w:tcPr>
          <w:p>
            <w:r>
              <w:t>Leadership reflection portfolio</w:t>
            </w:r>
          </w:p>
        </w:tc>
        <w:tc>
          <w:tcPr>
            <w:tcW w:type="dxa" w:w="3360"/>
          </w:tcPr>
          <w:p>
            <w:r>
              <w:t>15%</w:t>
            </w:r>
          </w:p>
        </w:tc>
        <w:tc>
          <w:tcPr>
            <w:tcW w:type="dxa" w:w="3360"/>
          </w:tcPr>
          <w:p>
            <w:r>
              <w:t>Four short reflections applying UMMM dimensions to leadership practice.</w:t>
            </w:r>
          </w:p>
        </w:tc>
      </w:tr>
      <w:tr>
        <w:tc>
          <w:tcPr>
            <w:tcW w:type="dxa" w:w="3360"/>
          </w:tcPr>
          <w:p>
            <w:r>
              <w:t>Case analysis memo</w:t>
            </w:r>
          </w:p>
        </w:tc>
        <w:tc>
          <w:tcPr>
            <w:tcW w:type="dxa" w:w="3360"/>
          </w:tcPr>
          <w:p>
            <w:r>
              <w:t>20%</w:t>
            </w:r>
          </w:p>
        </w:tc>
        <w:tc>
          <w:tcPr>
            <w:tcW w:type="dxa" w:w="3360"/>
          </w:tcPr>
          <w:p>
            <w:r>
              <w:t>Political-economy and mindset diagnosis of an African leadership or institutional challenge.</w:t>
            </w:r>
          </w:p>
        </w:tc>
      </w:tr>
      <w:tr>
        <w:tc>
          <w:tcPr>
            <w:tcW w:type="dxa" w:w="3360"/>
          </w:tcPr>
          <w:p>
            <w:r>
              <w:t>CGAM + GQ institutional lab</w:t>
            </w:r>
          </w:p>
        </w:tc>
        <w:tc>
          <w:tcPr>
            <w:tcW w:type="dxa" w:w="3360"/>
          </w:tcPr>
          <w:p>
            <w:r>
              <w:t>20%</w:t>
            </w:r>
          </w:p>
        </w:tc>
        <w:tc>
          <w:tcPr>
            <w:tcW w:type="dxa" w:w="3360"/>
          </w:tcPr>
          <w:p>
            <w:r>
              <w:t>Stakeholder map, accountability analysis and governance-quality scorecard.</w:t>
            </w:r>
          </w:p>
        </w:tc>
      </w:tr>
      <w:tr>
        <w:tc>
          <w:tcPr>
            <w:tcW w:type="dxa" w:w="3360"/>
          </w:tcPr>
          <w:p>
            <w:r>
              <w:t>Seminar participation / debate</w:t>
            </w:r>
          </w:p>
        </w:tc>
        <w:tc>
          <w:tcPr>
            <w:tcW w:type="dxa" w:w="3360"/>
          </w:tcPr>
          <w:p>
            <w:r>
              <w:t>15%</w:t>
            </w:r>
          </w:p>
        </w:tc>
        <w:tc>
          <w:tcPr>
            <w:tcW w:type="dxa" w:w="3360"/>
          </w:tcPr>
          <w:p>
            <w:r>
              <w:t>Evidence-based discussion, critique and comparative learning.</w:t>
            </w:r>
          </w:p>
        </w:tc>
      </w:tr>
      <w:tr>
        <w:tc>
          <w:tcPr>
            <w:tcW w:type="dxa" w:w="3360"/>
          </w:tcPr>
          <w:p>
            <w:r>
              <w:t>Capstone Leadership Transformation Blueprint</w:t>
            </w:r>
          </w:p>
        </w:tc>
        <w:tc>
          <w:tcPr>
            <w:tcW w:type="dxa" w:w="3360"/>
          </w:tcPr>
          <w:p>
            <w:r>
              <w:t>30%</w:t>
            </w:r>
          </w:p>
        </w:tc>
        <w:tc>
          <w:tcPr>
            <w:tcW w:type="dxa" w:w="3360"/>
          </w:tcPr>
          <w:p>
            <w:r>
              <w:t>Integrated, implementable reform plan with indicators, ethics safeguards and long-term horizon.</w:t>
            </w:r>
          </w:p>
        </w:tc>
      </w:tr>
    </w:tbl>
    <w:p>
      <w:pPr>
        <w:pStyle w:val="Heading1"/>
      </w:pPr>
      <w:r>
        <w:t>Module-by-Module Syllabus</w:t>
      </w:r>
    </w:p>
    <w:p>
      <w:pPr>
        <w:pStyle w:val="Heading2"/>
      </w:pPr>
      <w:r>
        <w:t>Module 1. Rethinking Leadership and Africa’s Development Challenge</w:t>
      </w:r>
    </w:p>
    <w:p>
      <w:r>
        <w:rPr>
          <w:b/>
        </w:rPr>
        <w:t xml:space="preserve">Core reading: </w:t>
      </w:r>
      <w:r>
        <w:t>Chs. 1–2 of the core text.</w:t>
      </w:r>
    </w:p>
    <w:p>
      <w:r>
        <w:rPr>
          <w:b/>
        </w:rPr>
        <w:t>Key themes</w:t>
      </w:r>
    </w:p>
    <w:p>
      <w:pPr>
        <w:pStyle w:val="ListBullet"/>
      </w:pPr>
      <w:r>
        <w:t>Leadership as a developmental force, not merely a position of authority</w:t>
      </w:r>
    </w:p>
    <w:p>
      <w:pPr>
        <w:pStyle w:val="ListBullet"/>
      </w:pPr>
      <w:r>
        <w:t>Mindset as the invisible architecture beneath institutions and development trajectories</w:t>
      </w:r>
    </w:p>
    <w:p>
      <w:pPr>
        <w:pStyle w:val="ListBullet"/>
      </w:pPr>
      <w:r>
        <w:t>From the individualistic “I” orientation to a collective “We” orientation</w:t>
      </w:r>
    </w:p>
    <w:p>
      <w:pPr>
        <w:pStyle w:val="ListBullet"/>
      </w:pPr>
      <w:r>
        <w:t>Why technical reforms can fail when ethical-relational consciousness is weak</w:t>
      </w:r>
    </w:p>
    <w:p>
      <w:r>
        <w:rPr>
          <w:b/>
        </w:rPr>
        <w:t>Learning outcomes</w:t>
      </w:r>
    </w:p>
    <w:p>
      <w:pPr>
        <w:pStyle w:val="ListBullet"/>
      </w:pPr>
      <w:r>
        <w:t>Diagnose a leadership problem as both institutional and mindset-related.</w:t>
      </w:r>
    </w:p>
    <w:p>
      <w:pPr>
        <w:pStyle w:val="ListBullet"/>
      </w:pPr>
      <w:r>
        <w:t>Explain why sustainable development requires collective responsibility and moral leadership.</w:t>
      </w:r>
    </w:p>
    <w:p>
      <w:r>
        <w:rPr>
          <w:b/>
        </w:rPr>
        <w:t xml:space="preserve">Applied activity: </w:t>
      </w:r>
      <w:r>
        <w:t>Leadership Reflection: Identify one development failure that cannot be explained by resources or policy alone.</w:t>
      </w:r>
    </w:p>
    <w:p>
      <w:pPr>
        <w:pStyle w:val="Heading2"/>
      </w:pPr>
      <w:r>
        <w:t>Module 2. Mindset, Power and the Political Economy of Leadership</w:t>
      </w:r>
    </w:p>
    <w:p>
      <w:r>
        <w:rPr>
          <w:b/>
        </w:rPr>
        <w:t xml:space="preserve">Core reading: </w:t>
      </w:r>
      <w:r>
        <w:t>Chs. 2, 5–6 of the core text.</w:t>
      </w:r>
    </w:p>
    <w:p>
      <w:r>
        <w:rPr>
          <w:b/>
        </w:rPr>
        <w:t>Key themes</w:t>
      </w:r>
    </w:p>
    <w:p>
      <w:pPr>
        <w:pStyle w:val="ListBullet"/>
      </w:pPr>
      <w:r>
        <w:t>How mindsets shape interpretation of power, opportunity and responsibility</w:t>
      </w:r>
    </w:p>
    <w:p>
      <w:pPr>
        <w:pStyle w:val="ListBullet"/>
      </w:pPr>
      <w:r>
        <w:t>Dependency, short-termism, patronage, resignation and resistance to change</w:t>
      </w:r>
    </w:p>
    <w:p>
      <w:pPr>
        <w:pStyle w:val="ListBullet"/>
      </w:pPr>
      <w:r>
        <w:t>Political power as stewardship versus personal or factional advantage</w:t>
      </w:r>
    </w:p>
    <w:p>
      <w:pPr>
        <w:pStyle w:val="ListBullet"/>
      </w:pPr>
      <w:r>
        <w:t>Counterproductive mindsets as symptoms and reinforcers of institutional weakness</w:t>
      </w:r>
    </w:p>
    <w:p>
      <w:r>
        <w:rPr>
          <w:b/>
        </w:rPr>
        <w:t>Learning outcomes</w:t>
      </w:r>
    </w:p>
    <w:p>
      <w:pPr>
        <w:pStyle w:val="ListBullet"/>
      </w:pPr>
      <w:r>
        <w:t>Distinguish structural constraints from mindset-mediated leadership choices.</w:t>
      </w:r>
    </w:p>
    <w:p>
      <w:pPr>
        <w:pStyle w:val="ListBullet"/>
      </w:pPr>
      <w:r>
        <w:t>Assess how patronage and short-termism affect public value.</w:t>
      </w:r>
    </w:p>
    <w:p>
      <w:r>
        <w:rPr>
          <w:b/>
        </w:rPr>
        <w:t xml:space="preserve">Applied activity: </w:t>
      </w:r>
      <w:r>
        <w:t>Case Clinic: Map the incentives and mindsets behind a recurring governance failure.</w:t>
      </w:r>
    </w:p>
    <w:p>
      <w:pPr>
        <w:pStyle w:val="Heading2"/>
      </w:pPr>
      <w:r>
        <w:t>Module 3. Historical Legacies and the Formation of Leadership Mindsets</w:t>
      </w:r>
    </w:p>
    <w:p>
      <w:r>
        <w:rPr>
          <w:b/>
        </w:rPr>
        <w:t xml:space="preserve">Core reading: </w:t>
      </w:r>
      <w:r>
        <w:t>Chs. 3–4 of the core text.</w:t>
      </w:r>
    </w:p>
    <w:p>
      <w:r>
        <w:rPr>
          <w:b/>
        </w:rPr>
        <w:t>Key themes</w:t>
      </w:r>
    </w:p>
    <w:p>
      <w:pPr>
        <w:pStyle w:val="ListBullet"/>
      </w:pPr>
      <w:r>
        <w:t>Colonial legacies, identity distortion and institutional inheritance</w:t>
      </w:r>
    </w:p>
    <w:p>
      <w:pPr>
        <w:pStyle w:val="ListBullet"/>
      </w:pPr>
      <w:r>
        <w:t>Symbolic devaluation, cultural alienation and the fragmentation of collective identity</w:t>
      </w:r>
    </w:p>
    <w:p>
      <w:pPr>
        <w:pStyle w:val="ListBullet"/>
      </w:pPr>
      <w:r>
        <w:t>Education, decolonization and cultural re-identification</w:t>
      </w:r>
    </w:p>
    <w:p>
      <w:pPr>
        <w:pStyle w:val="ListBullet"/>
      </w:pPr>
      <w:r>
        <w:t>Reclaiming identity without romanticizing the past</w:t>
      </w:r>
    </w:p>
    <w:p>
      <w:r>
        <w:rPr>
          <w:b/>
        </w:rPr>
        <w:t>Learning outcomes</w:t>
      </w:r>
    </w:p>
    <w:p>
      <w:pPr>
        <w:pStyle w:val="ListBullet"/>
      </w:pPr>
      <w:r>
        <w:t>Explain how historical structures can shape contemporary leadership behavior.</w:t>
      </w:r>
    </w:p>
    <w:p>
      <w:pPr>
        <w:pStyle w:val="ListBullet"/>
      </w:pPr>
      <w:r>
        <w:t>Develop a leadership response that combines historical awareness with present-day agency.</w:t>
      </w:r>
    </w:p>
    <w:p>
      <w:r>
        <w:rPr>
          <w:b/>
        </w:rPr>
        <w:t xml:space="preserve">Applied activity: </w:t>
      </w:r>
      <w:r>
        <w:t>Analytical Memo: When does historical explanation become an excuse for present inaction?</w:t>
      </w:r>
    </w:p>
    <w:p>
      <w:pPr>
        <w:pStyle w:val="Heading2"/>
      </w:pPr>
      <w:r>
        <w:t>Module 4. From Growth Mindset to the Ubuntu–Maat Mindset Model</w:t>
      </w:r>
    </w:p>
    <w:p>
      <w:r>
        <w:rPr>
          <w:b/>
        </w:rPr>
        <w:t xml:space="preserve">Core reading: </w:t>
      </w:r>
      <w:r>
        <w:t>Chs. 2, 15 of the core text.</w:t>
      </w:r>
    </w:p>
    <w:p>
      <w:r>
        <w:rPr>
          <w:b/>
        </w:rPr>
        <w:t>Key themes</w:t>
      </w:r>
    </w:p>
    <w:p>
      <w:pPr>
        <w:pStyle w:val="ListBullet"/>
      </w:pPr>
      <w:r>
        <w:t>Limits of a purely cognitive fixed-versus-growth framing for development leadership</w:t>
      </w:r>
    </w:p>
    <w:p>
      <w:pPr>
        <w:pStyle w:val="ListBullet"/>
      </w:pPr>
      <w:r>
        <w:t>UMMM as ethical-relational consciousness</w:t>
      </w:r>
    </w:p>
    <w:p>
      <w:pPr>
        <w:pStyle w:val="ListBullet"/>
      </w:pPr>
      <w:r>
        <w:t>Relational Identity, Moral Anchoring, Temporal Consciousness and Self-Agency</w:t>
      </w:r>
    </w:p>
    <w:p>
      <w:pPr>
        <w:pStyle w:val="ListBullet"/>
      </w:pPr>
      <w:r>
        <w:t>Leadership as alignment of self, community, ethics, time and purposeful action</w:t>
      </w:r>
    </w:p>
    <w:p>
      <w:r>
        <w:rPr>
          <w:b/>
        </w:rPr>
        <w:t>Learning outcomes</w:t>
      </w:r>
    </w:p>
    <w:p>
      <w:pPr>
        <w:pStyle w:val="ListBullet"/>
      </w:pPr>
      <w:r>
        <w:t>Describe the four UMMM dimensions accurately.</w:t>
      </w:r>
    </w:p>
    <w:p>
      <w:pPr>
        <w:pStyle w:val="ListBullet"/>
      </w:pPr>
      <w:r>
        <w:t>Apply UMMM as a leadership-analysis framework while distinguishing normative theory from validated psychometrics.</w:t>
      </w:r>
    </w:p>
    <w:p>
      <w:r>
        <w:rPr>
          <w:b/>
        </w:rPr>
        <w:t xml:space="preserve">Applied activity: </w:t>
      </w:r>
      <w:r>
        <w:t>UMMM Diagnostic Workshop: Analyze a leader or institution across the four dimensions.</w:t>
      </w:r>
    </w:p>
    <w:p>
      <w:pPr>
        <w:pStyle w:val="Heading2"/>
      </w:pPr>
      <w:r>
        <w:t>Module 5. Ubuntu and Relational Leadership</w:t>
      </w:r>
    </w:p>
    <w:p>
      <w:r>
        <w:rPr>
          <w:b/>
        </w:rPr>
        <w:t xml:space="preserve">Core reading: </w:t>
      </w:r>
      <w:r>
        <w:t>Chs. 5, 15 of the core text.</w:t>
      </w:r>
    </w:p>
    <w:p>
      <w:r>
        <w:rPr>
          <w:b/>
        </w:rPr>
        <w:t>Key themes</w:t>
      </w:r>
    </w:p>
    <w:p>
      <w:pPr>
        <w:pStyle w:val="ListBullet"/>
      </w:pPr>
      <w:r>
        <w:t>Ubuntu and relational identity: “a person is a person through other persons”</w:t>
      </w:r>
    </w:p>
    <w:p>
      <w:pPr>
        <w:pStyle w:val="ListBullet"/>
      </w:pPr>
      <w:r>
        <w:t>Empathy, cooperation, belonging and communal well-being</w:t>
      </w:r>
    </w:p>
    <w:p>
      <w:pPr>
        <w:pStyle w:val="ListBullet"/>
      </w:pPr>
      <w:r>
        <w:t>Stakeholder inclusion, social trust and collective problem-solving</w:t>
      </w:r>
    </w:p>
    <w:p>
      <w:pPr>
        <w:pStyle w:val="ListBullet"/>
      </w:pPr>
      <w:r>
        <w:t>The risk of loyalty without ethical anchoring: the Loyal Conformist problem</w:t>
      </w:r>
    </w:p>
    <w:p>
      <w:r>
        <w:rPr>
          <w:b/>
        </w:rPr>
        <w:t>Learning outcomes</w:t>
      </w:r>
    </w:p>
    <w:p>
      <w:pPr>
        <w:pStyle w:val="ListBullet"/>
      </w:pPr>
      <w:r>
        <w:t>Use relational identity to improve stakeholder leadership.</w:t>
      </w:r>
    </w:p>
    <w:p>
      <w:pPr>
        <w:pStyle w:val="ListBullet"/>
      </w:pPr>
      <w:r>
        <w:t>Distinguish constructive solidarity from blind loyalty and exclusion.</w:t>
      </w:r>
    </w:p>
    <w:p>
      <w:r>
        <w:rPr>
          <w:b/>
        </w:rPr>
        <w:t xml:space="preserve">Applied activity: </w:t>
      </w:r>
      <w:r>
        <w:t>Stakeholder Exercise: Redesign a contested decision using relational leadership.</w:t>
      </w:r>
    </w:p>
    <w:p>
      <w:pPr>
        <w:pStyle w:val="Heading2"/>
      </w:pPr>
      <w:r>
        <w:t>Module 6. Maat, Ethics, Justice and Moral Leadership</w:t>
      </w:r>
    </w:p>
    <w:p>
      <w:r>
        <w:rPr>
          <w:b/>
        </w:rPr>
        <w:t xml:space="preserve">Core reading: </w:t>
      </w:r>
      <w:r>
        <w:t>Chs. 13–15 of the core text.</w:t>
      </w:r>
    </w:p>
    <w:p>
      <w:r>
        <w:rPr>
          <w:b/>
        </w:rPr>
        <w:t>Key themes</w:t>
      </w:r>
    </w:p>
    <w:p>
      <w:pPr>
        <w:pStyle w:val="ListBullet"/>
      </w:pPr>
      <w:r>
        <w:t>Maat as truth, justice, balance, order, harmony and ethical governance</w:t>
      </w:r>
    </w:p>
    <w:p>
      <w:pPr>
        <w:pStyle w:val="ListBullet"/>
      </w:pPr>
      <w:r>
        <w:t>Moral anchoring as a constraint on misuse of power</w:t>
      </w:r>
    </w:p>
    <w:p>
      <w:pPr>
        <w:pStyle w:val="ListBullet"/>
      </w:pPr>
      <w:r>
        <w:t>Transparency as both practical requirement and moral obligation</w:t>
      </w:r>
    </w:p>
    <w:p>
      <w:pPr>
        <w:pStyle w:val="ListBullet"/>
      </w:pPr>
      <w:r>
        <w:t>Ethical scorecards and leadership legitimacy</w:t>
      </w:r>
    </w:p>
    <w:p>
      <w:r>
        <w:rPr>
          <w:b/>
        </w:rPr>
        <w:t>Learning outcomes</w:t>
      </w:r>
    </w:p>
    <w:p>
      <w:pPr>
        <w:pStyle w:val="ListBullet"/>
      </w:pPr>
      <w:r>
        <w:t>Evaluate leadership choices through justice, truth and public-interest criteria.</w:t>
      </w:r>
    </w:p>
    <w:p>
      <w:pPr>
        <w:pStyle w:val="ListBullet"/>
      </w:pPr>
      <w:r>
        <w:t>Design ethical safeguards for a high-discretion leadership role.</w:t>
      </w:r>
    </w:p>
    <w:p>
      <w:r>
        <w:rPr>
          <w:b/>
        </w:rPr>
        <w:t xml:space="preserve">Applied activity: </w:t>
      </w:r>
      <w:r>
        <w:t>Ethical Dilemma: Decide what a leader should do when party, family or patronage interests conflict with public duty.</w:t>
      </w:r>
    </w:p>
    <w:p>
      <w:pPr>
        <w:pStyle w:val="Heading2"/>
      </w:pPr>
      <w:r>
        <w:t>Module 7. Mindset Maturity and Leadership Development</w:t>
      </w:r>
    </w:p>
    <w:p>
      <w:r>
        <w:rPr>
          <w:b/>
        </w:rPr>
        <w:t xml:space="preserve">Core reading: </w:t>
      </w:r>
      <w:r>
        <w:t>Chs. 5, 12, 15 + Appendix of the core text.</w:t>
      </w:r>
    </w:p>
    <w:p>
      <w:r>
        <w:rPr>
          <w:b/>
        </w:rPr>
        <w:t>Key themes</w:t>
      </w:r>
    </w:p>
    <w:p>
      <w:pPr>
        <w:pStyle w:val="ListBullet"/>
      </w:pPr>
      <w:r>
        <w:t>Mindset Maturity Index (MMI) as a proposed operational framework</w:t>
      </w:r>
    </w:p>
    <w:p>
      <w:pPr>
        <w:pStyle w:val="ListBullet"/>
      </w:pPr>
      <w:r>
        <w:t>UMMM quadrant typology: Harmonious Builders, Isolated Idealists, Disconnected Opportunists, Loyal Conformists</w:t>
      </w:r>
    </w:p>
    <w:p>
      <w:pPr>
        <w:pStyle w:val="ListBullet"/>
      </w:pPr>
      <w:r>
        <w:t>Leadership development as movement toward relational and moral coherence</w:t>
      </w:r>
    </w:p>
    <w:p>
      <w:pPr>
        <w:pStyle w:val="ListBullet"/>
      </w:pPr>
      <w:r>
        <w:t>Using self-assessment cautiously: educational reflection, not clinical or validated psychometric diagnosis</w:t>
      </w:r>
    </w:p>
    <w:p>
      <w:r>
        <w:rPr>
          <w:b/>
        </w:rPr>
        <w:t>Learning outcomes</w:t>
      </w:r>
    </w:p>
    <w:p>
      <w:pPr>
        <w:pStyle w:val="ListBullet"/>
      </w:pPr>
      <w:r>
        <w:t>Interpret the UMMM quadrant typology for leadership development.</w:t>
      </w:r>
    </w:p>
    <w:p>
      <w:pPr>
        <w:pStyle w:val="ListBullet"/>
      </w:pPr>
      <w:r>
        <w:t>Create a personal leadership-development plan across the four UMMM dimensions.</w:t>
      </w:r>
    </w:p>
    <w:p>
      <w:r>
        <w:rPr>
          <w:b/>
        </w:rPr>
        <w:t xml:space="preserve">Applied activity: </w:t>
      </w:r>
      <w:r>
        <w:t>Leadership Mindset Maturity Reflection: score, justify and improve—not label—the learner’s current leadership orientation.</w:t>
      </w:r>
    </w:p>
    <w:p>
      <w:pPr>
        <w:pStyle w:val="Heading2"/>
      </w:pPr>
      <w:r>
        <w:t>Module 8. Leadership, Institutions and Governance Quality</w:t>
      </w:r>
    </w:p>
    <w:p>
      <w:r>
        <w:rPr>
          <w:b/>
        </w:rPr>
        <w:t xml:space="preserve">Core reading: </w:t>
      </w:r>
      <w:r>
        <w:t>Chs. 13–14 + Appendix of the core text.</w:t>
      </w:r>
    </w:p>
    <w:p>
      <w:r>
        <w:rPr>
          <w:b/>
        </w:rPr>
        <w:t>Key themes</w:t>
      </w:r>
    </w:p>
    <w:p>
      <w:pPr>
        <w:pStyle w:val="ListBullet"/>
      </w:pPr>
      <w:r>
        <w:t>Institutions as carriers of behavior, norms and incentives</w:t>
      </w:r>
    </w:p>
    <w:p>
      <w:pPr>
        <w:pStyle w:val="ListBullet"/>
      </w:pPr>
      <w:r>
        <w:t>Collaborative Governance and Accountability Model (CGAM)</w:t>
      </w:r>
    </w:p>
    <w:p>
      <w:pPr>
        <w:pStyle w:val="ListBullet"/>
      </w:pPr>
      <w:r>
        <w:t>Governance Quality (GQ) dimensions: trust, citizen participation, ethical leadership, responsiveness</w:t>
      </w:r>
    </w:p>
    <w:p>
      <w:pPr>
        <w:pStyle w:val="ListBullet"/>
      </w:pPr>
      <w:r>
        <w:t>Accountability, engagement and transparency as mutually reinforcing pillars</w:t>
      </w:r>
    </w:p>
    <w:p>
      <w:r>
        <w:rPr>
          <w:b/>
        </w:rPr>
        <w:t>Learning outcomes</w:t>
      </w:r>
    </w:p>
    <w:p>
      <w:pPr>
        <w:pStyle w:val="ListBullet"/>
      </w:pPr>
      <w:r>
        <w:t>Use CGAM to map governance actors and accountability relationships.</w:t>
      </w:r>
    </w:p>
    <w:p>
      <w:pPr>
        <w:pStyle w:val="ListBullet"/>
      </w:pPr>
      <w:r>
        <w:t>Apply GQ dimensions to evaluate a public institution or organization.</w:t>
      </w:r>
    </w:p>
    <w:p>
      <w:r>
        <w:rPr>
          <w:b/>
        </w:rPr>
        <w:t xml:space="preserve">Applied activity: </w:t>
      </w:r>
      <w:r>
        <w:t>Institutional Lab: Build a CGAM stakeholder map and a four-dimension GQ scorecard.</w:t>
      </w:r>
    </w:p>
    <w:p>
      <w:pPr>
        <w:pStyle w:val="Heading2"/>
      </w:pPr>
      <w:r>
        <w:t>Module 9. Accountability, Corruption and the Ethics of Public Power</w:t>
      </w:r>
    </w:p>
    <w:p>
      <w:r>
        <w:rPr>
          <w:b/>
        </w:rPr>
        <w:t xml:space="preserve">Core reading: </w:t>
      </w:r>
      <w:r>
        <w:t>Chs. 6, 13–14 of the core text.</w:t>
      </w:r>
    </w:p>
    <w:p>
      <w:r>
        <w:rPr>
          <w:b/>
        </w:rPr>
        <w:t>Key themes</w:t>
      </w:r>
    </w:p>
    <w:p>
      <w:pPr>
        <w:pStyle w:val="ListBullet"/>
      </w:pPr>
      <w:r>
        <w:t>Corruption and nepotism as structural symptoms of the “I” mindset</w:t>
      </w:r>
    </w:p>
    <w:p>
      <w:pPr>
        <w:pStyle w:val="ListBullet"/>
      </w:pPr>
      <w:r>
        <w:t>Rule of law, contracting, public land, procurement and selective enforcement</w:t>
      </w:r>
    </w:p>
    <w:p>
      <w:pPr>
        <w:pStyle w:val="ListBullet"/>
      </w:pPr>
      <w:r>
        <w:t>Whistleblowing, oversight, open data and ethical public-service training</w:t>
      </w:r>
    </w:p>
    <w:p>
      <w:pPr>
        <w:pStyle w:val="ListBullet"/>
      </w:pPr>
      <w:r>
        <w:t>Restoring trust through visible accountability</w:t>
      </w:r>
    </w:p>
    <w:p>
      <w:r>
        <w:rPr>
          <w:b/>
        </w:rPr>
        <w:t>Learning outcomes</w:t>
      </w:r>
    </w:p>
    <w:p>
      <w:pPr>
        <w:pStyle w:val="ListBullet"/>
      </w:pPr>
      <w:r>
        <w:t>Analyze corruption beyond individual morality by linking incentives, institutions and mindset.</w:t>
      </w:r>
    </w:p>
    <w:p>
      <w:pPr>
        <w:pStyle w:val="ListBullet"/>
      </w:pPr>
      <w:r>
        <w:t>Propose an accountability reform with both procedural and ethical components.</w:t>
      </w:r>
    </w:p>
    <w:p>
      <w:r>
        <w:rPr>
          <w:b/>
        </w:rPr>
        <w:t xml:space="preserve">Applied activity: </w:t>
      </w:r>
      <w:r>
        <w:t>Reform Brief: Design a two-layer anti-corruption intervention—system controls plus mindset/ethics renewal.</w:t>
      </w:r>
    </w:p>
    <w:p>
      <w:pPr>
        <w:pStyle w:val="Heading2"/>
      </w:pPr>
      <w:r>
        <w:t>Module 10. Temporal Consciousness: Leadership Beyond Electoral Cycles</w:t>
      </w:r>
    </w:p>
    <w:p>
      <w:r>
        <w:rPr>
          <w:b/>
        </w:rPr>
        <w:t xml:space="preserve">Core reading: </w:t>
      </w:r>
      <w:r>
        <w:t>Chs. 5, 12–14 of the core text.</w:t>
      </w:r>
    </w:p>
    <w:p>
      <w:r>
        <w:rPr>
          <w:b/>
        </w:rPr>
        <w:t>Key themes</w:t>
      </w:r>
    </w:p>
    <w:p>
      <w:pPr>
        <w:pStyle w:val="ListBullet"/>
      </w:pPr>
      <w:r>
        <w:t>Short-termism versus intergenerational stewardship</w:t>
      </w:r>
    </w:p>
    <w:p>
      <w:pPr>
        <w:pStyle w:val="ListBullet"/>
      </w:pPr>
      <w:r>
        <w:t>Election-cycle governance stagnation and policy discontinuity</w:t>
      </w:r>
    </w:p>
    <w:p>
      <w:pPr>
        <w:pStyle w:val="ListBullet"/>
      </w:pPr>
      <w:r>
        <w:t>Time consciousness, punctuality and institutional discipline</w:t>
      </w:r>
    </w:p>
    <w:p>
      <w:pPr>
        <w:pStyle w:val="ListBullet"/>
      </w:pPr>
      <w:r>
        <w:t>Leadership decisions judged by effects on future generations</w:t>
      </w:r>
    </w:p>
    <w:p>
      <w:r>
        <w:rPr>
          <w:b/>
        </w:rPr>
        <w:t>Learning outcomes</w:t>
      </w:r>
    </w:p>
    <w:p>
      <w:pPr>
        <w:pStyle w:val="ListBullet"/>
      </w:pPr>
      <w:r>
        <w:t>Apply temporal consciousness to public investment and policy continuity.</w:t>
      </w:r>
    </w:p>
    <w:p>
      <w:pPr>
        <w:pStyle w:val="ListBullet"/>
      </w:pPr>
      <w:r>
        <w:t>Distinguish urgent action from short-term political expediency.</w:t>
      </w:r>
    </w:p>
    <w:p>
      <w:r>
        <w:rPr>
          <w:b/>
        </w:rPr>
        <w:t xml:space="preserve">Applied activity: </w:t>
      </w:r>
      <w:r>
        <w:t>Future Generations Test: Reassess a policy through a 5-, 15- and 30-year horizon.</w:t>
      </w:r>
    </w:p>
    <w:p>
      <w:pPr>
        <w:pStyle w:val="Heading2"/>
      </w:pPr>
      <w:r>
        <w:t>Module 11. Self-Agency, Innovation and Transformative Leadership</w:t>
      </w:r>
    </w:p>
    <w:p>
      <w:r>
        <w:rPr>
          <w:b/>
        </w:rPr>
        <w:t xml:space="preserve">Core reading: </w:t>
      </w:r>
      <w:r>
        <w:t>Chs. 7–8, 12, 15 of the core text.</w:t>
      </w:r>
    </w:p>
    <w:p>
      <w:r>
        <w:rPr>
          <w:b/>
        </w:rPr>
        <w:t>Key themes</w:t>
      </w:r>
    </w:p>
    <w:p>
      <w:pPr>
        <w:pStyle w:val="ListBullet"/>
      </w:pPr>
      <w:r>
        <w:t>Self-agency: purposeful action despite systemic barriers</w:t>
      </w:r>
    </w:p>
    <w:p>
      <w:pPr>
        <w:pStyle w:val="ListBullet"/>
      </w:pPr>
      <w:r>
        <w:t>From import dependency and resignation to endogenous innovation</w:t>
      </w:r>
    </w:p>
    <w:p>
      <w:pPr>
        <w:pStyle w:val="ListBullet"/>
      </w:pPr>
      <w:r>
        <w:t>Collective learning, experimentation and ethical innovation</w:t>
      </w:r>
    </w:p>
    <w:p>
      <w:pPr>
        <w:pStyle w:val="ListBullet"/>
      </w:pPr>
      <w:r>
        <w:t>Youth as architects of a new moral and economic order</w:t>
      </w:r>
    </w:p>
    <w:p>
      <w:r>
        <w:rPr>
          <w:b/>
        </w:rPr>
        <w:t>Learning outcomes</w:t>
      </w:r>
    </w:p>
    <w:p>
      <w:pPr>
        <w:pStyle w:val="ListBullet"/>
      </w:pPr>
      <w:r>
        <w:t>Connect agency with innovation without ignoring structural constraints.</w:t>
      </w:r>
    </w:p>
    <w:p>
      <w:pPr>
        <w:pStyle w:val="ListBullet"/>
      </w:pPr>
      <w:r>
        <w:t>Design a leadership intervention that builds local capability and collective learning.</w:t>
      </w:r>
    </w:p>
    <w:p>
      <w:r>
        <w:rPr>
          <w:b/>
        </w:rPr>
        <w:t xml:space="preserve">Applied activity: </w:t>
      </w:r>
      <w:r>
        <w:t>Innovation Challenge: Convert one dependency into a locally owned capability-building pathway.</w:t>
      </w:r>
    </w:p>
    <w:p>
      <w:pPr>
        <w:pStyle w:val="Heading2"/>
      </w:pPr>
      <w:r>
        <w:t>Module 12. From the “I” to the “We”: Building the African Leadership Future</w:t>
      </w:r>
    </w:p>
    <w:p>
      <w:r>
        <w:rPr>
          <w:b/>
        </w:rPr>
        <w:t xml:space="preserve">Core reading: </w:t>
      </w:r>
      <w:r>
        <w:t>Chs. 14–17 + Appendix of the core text.</w:t>
      </w:r>
    </w:p>
    <w:p>
      <w:r>
        <w:rPr>
          <w:b/>
        </w:rPr>
        <w:t>Key themes</w:t>
      </w:r>
    </w:p>
    <w:p>
      <w:pPr>
        <w:pStyle w:val="ListBullet"/>
      </w:pPr>
      <w:r>
        <w:t>Integrating UMMM, CGAM and GQ into a leadership architecture</w:t>
      </w:r>
    </w:p>
    <w:p>
      <w:pPr>
        <w:pStyle w:val="ListBullet"/>
      </w:pPr>
      <w:r>
        <w:t>Leadership as service, policy as principle and development as shared purpose</w:t>
      </w:r>
    </w:p>
    <w:p>
      <w:pPr>
        <w:pStyle w:val="ListBullet"/>
      </w:pPr>
      <w:r>
        <w:t>Institutionalizing values through education, systems, metrics and civic participation</w:t>
      </w:r>
    </w:p>
    <w:p>
      <w:pPr>
        <w:pStyle w:val="ListBullet"/>
      </w:pPr>
      <w:r>
        <w:t>Critical dialogue: testing, refining and contextualizing the framework</w:t>
      </w:r>
    </w:p>
    <w:p>
      <w:r>
        <w:rPr>
          <w:b/>
        </w:rPr>
        <w:t>Learning outcomes</w:t>
      </w:r>
    </w:p>
    <w:p>
      <w:pPr>
        <w:pStyle w:val="ListBullet"/>
      </w:pPr>
      <w:r>
        <w:t>Synthesize mindset, ethics, institutions and governance into a coherent leadership strategy.</w:t>
      </w:r>
    </w:p>
    <w:p>
      <w:pPr>
        <w:pStyle w:val="ListBullet"/>
      </w:pPr>
      <w:r>
        <w:t>Present an implementable leadership transformation project with measurable indicators.</w:t>
      </w:r>
    </w:p>
    <w:p>
      <w:r>
        <w:rPr>
          <w:b/>
        </w:rPr>
        <w:t xml:space="preserve">Applied activity: </w:t>
      </w:r>
      <w:r>
        <w:t>Capstone: Leadership Transformation Blueprint for an institution, city, ministry, university, enterprise or civil-society organization.</w:t>
      </w:r>
    </w:p>
    <w:p>
      <w:pPr>
        <w:pStyle w:val="Heading1"/>
      </w:pPr>
      <w:r>
        <w:t>Capstone: Leadership Transformation Blueprint</w:t>
      </w:r>
    </w:p>
    <w:p>
      <w:r>
        <w:t>Learners select a real or well-defined institution and develop a transformation blueprint. The project must identify the leadership problem, historical and political-economic context, dominant mindset patterns, relevant UMMM dimensions, stakeholder relationships using CGAM, a GQ-oriented baseline, proposed institutional and ethical reforms, implementation responsibilities, risks, and measurable short-, medium- and long-term indicators.</w:t>
      </w:r>
    </w:p>
    <w:p>
      <w:pPr>
        <w:pStyle w:val="Heading2"/>
      </w:pPr>
      <w:r>
        <w:t>Capstone Evaluation Rubric</w:t>
      </w:r>
    </w:p>
    <w:tbl>
      <w:tblPr>
        <w:tblStyle w:val="TableGrid"/>
        <w:tblW w:type="auto" w:w="0"/>
        <w:tblLook w:firstColumn="1" w:firstRow="1" w:lastColumn="0" w:lastRow="0" w:noHBand="0" w:noVBand="1" w:val="04A0"/>
      </w:tblPr>
      <w:tblGrid>
        <w:gridCol w:w="3360"/>
        <w:gridCol w:w="3360"/>
        <w:gridCol w:w="3360"/>
      </w:tblGrid>
      <w:tr>
        <w:tc>
          <w:tcPr>
            <w:tcW w:type="dxa" w:w="3360"/>
          </w:tcPr>
          <w:p>
            <w:r>
              <w:t>Criterion</w:t>
            </w:r>
          </w:p>
        </w:tc>
        <w:tc>
          <w:tcPr>
            <w:tcW w:type="dxa" w:w="3360"/>
          </w:tcPr>
          <w:p>
            <w:r>
              <w:t>Weight</w:t>
            </w:r>
          </w:p>
        </w:tc>
        <w:tc>
          <w:tcPr>
            <w:tcW w:type="dxa" w:w="3360"/>
          </w:tcPr>
          <w:p>
            <w:r>
              <w:t>Evidence expected</w:t>
            </w:r>
          </w:p>
        </w:tc>
      </w:tr>
      <w:tr>
        <w:tc>
          <w:tcPr>
            <w:tcW w:type="dxa" w:w="3360"/>
          </w:tcPr>
          <w:p>
            <w:r>
              <w:t>Problem diagnosis</w:t>
            </w:r>
          </w:p>
        </w:tc>
        <w:tc>
          <w:tcPr>
            <w:tcW w:type="dxa" w:w="3360"/>
          </w:tcPr>
          <w:p>
            <w:r>
              <w:t>20%</w:t>
            </w:r>
          </w:p>
        </w:tc>
        <w:tc>
          <w:tcPr>
            <w:tcW w:type="dxa" w:w="3360"/>
          </w:tcPr>
          <w:p>
            <w:r>
              <w:t>Clear distinction between symptoms, structural constraints and mindset-related drivers.</w:t>
            </w:r>
          </w:p>
        </w:tc>
      </w:tr>
      <w:tr>
        <w:tc>
          <w:tcPr>
            <w:tcW w:type="dxa" w:w="3360"/>
          </w:tcPr>
          <w:p>
            <w:r>
              <w:t>Use of UMMM</w:t>
            </w:r>
          </w:p>
        </w:tc>
        <w:tc>
          <w:tcPr>
            <w:tcW w:type="dxa" w:w="3360"/>
          </w:tcPr>
          <w:p>
            <w:r>
              <w:t>20%</w:t>
            </w:r>
          </w:p>
        </w:tc>
        <w:tc>
          <w:tcPr>
            <w:tcW w:type="dxa" w:w="3360"/>
          </w:tcPr>
          <w:p>
            <w:r>
              <w:t>Accurate, critical use of the four dimensions and, where relevant, quadrant typology.</w:t>
            </w:r>
          </w:p>
        </w:tc>
      </w:tr>
      <w:tr>
        <w:tc>
          <w:tcPr>
            <w:tcW w:type="dxa" w:w="3360"/>
          </w:tcPr>
          <w:p>
            <w:r>
              <w:t>Institutional design</w:t>
            </w:r>
          </w:p>
        </w:tc>
        <w:tc>
          <w:tcPr>
            <w:tcW w:type="dxa" w:w="3360"/>
          </w:tcPr>
          <w:p>
            <w:r>
              <w:t>20%</w:t>
            </w:r>
          </w:p>
        </w:tc>
        <w:tc>
          <w:tcPr>
            <w:tcW w:type="dxa" w:w="3360"/>
          </w:tcPr>
          <w:p>
            <w:r>
              <w:t>Credible CGAM stakeholder logic, accountability mechanisms and governance-quality indicators.</w:t>
            </w:r>
          </w:p>
        </w:tc>
      </w:tr>
      <w:tr>
        <w:tc>
          <w:tcPr>
            <w:tcW w:type="dxa" w:w="3360"/>
          </w:tcPr>
          <w:p>
            <w:r>
              <w:t>Ethics and long-term responsibility</w:t>
            </w:r>
          </w:p>
        </w:tc>
        <w:tc>
          <w:tcPr>
            <w:tcW w:type="dxa" w:w="3360"/>
          </w:tcPr>
          <w:p>
            <w:r>
              <w:t>15%</w:t>
            </w:r>
          </w:p>
        </w:tc>
        <w:tc>
          <w:tcPr>
            <w:tcW w:type="dxa" w:w="3360"/>
          </w:tcPr>
          <w:p>
            <w:r>
              <w:t>Moral safeguards, justice considerations and intergenerational horizon.</w:t>
            </w:r>
          </w:p>
        </w:tc>
      </w:tr>
      <w:tr>
        <w:tc>
          <w:tcPr>
            <w:tcW w:type="dxa" w:w="3360"/>
          </w:tcPr>
          <w:p>
            <w:r>
              <w:t>Feasibility and measurement</w:t>
            </w:r>
          </w:p>
        </w:tc>
        <w:tc>
          <w:tcPr>
            <w:tcW w:type="dxa" w:w="3360"/>
          </w:tcPr>
          <w:p>
            <w:r>
              <w:t>15%</w:t>
            </w:r>
          </w:p>
        </w:tc>
        <w:tc>
          <w:tcPr>
            <w:tcW w:type="dxa" w:w="3360"/>
          </w:tcPr>
          <w:p>
            <w:r>
              <w:t>Phasing, ownership, resources, risks and measurable indicators.</w:t>
            </w:r>
          </w:p>
        </w:tc>
      </w:tr>
      <w:tr>
        <w:tc>
          <w:tcPr>
            <w:tcW w:type="dxa" w:w="3360"/>
          </w:tcPr>
          <w:p>
            <w:r>
              <w:t>Communication and critical reflection</w:t>
            </w:r>
          </w:p>
        </w:tc>
        <w:tc>
          <w:tcPr>
            <w:tcW w:type="dxa" w:w="3360"/>
          </w:tcPr>
          <w:p>
            <w:r>
              <w:t>10%</w:t>
            </w:r>
          </w:p>
        </w:tc>
        <w:tc>
          <w:tcPr>
            <w:tcW w:type="dxa" w:w="3360"/>
          </w:tcPr>
          <w:p>
            <w:r>
              <w:t>Coherent argument, acknowledgement of limitations and capacity to defend choices.</w:t>
            </w:r>
          </w:p>
        </w:tc>
      </w:tr>
    </w:tbl>
    <w:p>
      <w:pPr>
        <w:pStyle w:val="Heading1"/>
      </w:pPr>
      <w:r>
        <w:t>Teaching Notes on the Book’s Original Frameworks</w:t>
      </w:r>
    </w:p>
    <w:p>
      <w:r>
        <w:t>The course should encourage rigorous engagement rather than doctrinal acceptance. UMMM, MMI, CGAM, GQ and related indices are presented in the book as original or adapted analytical constructs for understanding mindset and development. Students should test their explanatory usefulness against cases, compare them with other leadership and governance theories where instructors choose to add supplementary readings, and distinguish normative claims, simulations, empirical observations and validated measurement.</w:t>
      </w:r>
    </w:p>
    <w:p>
      <w:pPr>
        <w:pStyle w:val="Heading1"/>
      </w:pPr>
      <w:r>
        <w:t>Recommended RethinkingAfrica.org Presentation</w:t>
      </w:r>
    </w:p>
    <w:p>
      <w:r>
        <w:t>Publish the course under a Learning section titled “Leadership &amp; Mindset.” The landing page can present the course overview, learning outcomes, 12-module structure, target audiences, core text, a sample module, downloadable syllabus, and a contact invitation for universities, public institutions and organizations interested in teaching, seminars or executive workshops.</w:t>
      </w:r>
    </w:p>
    <w:p>
      <w:pPr>
        <w:pStyle w:val="Heading2"/>
      </w:pPr>
      <w:r>
        <w:t>Suggested Website Copy</w:t>
      </w:r>
    </w:p>
    <w:p>
      <w:r>
        <w:t>Leadership &amp; Mindset explores how ethical consciousness, historical experience, institutional design and collective responsibility shape Africa’s development. Grounded in the Ubuntu–Maat Mindset Model and the political-economy analysis developed in Shifting Mindsets for Sustainable Development in Africa, the course moves beyond leadership as personal charisma. It examines leadership as the capacity to build trust, uphold justice, think across generations, mobilize collective agency and create institutions that serve the public good.</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Rethinking Africa | Leadership, Mindset and Sustainable Development in Africa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